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4EDD8"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如何树立和践行正确政绩观</w:t>
      </w:r>
    </w:p>
    <w:p w14:paraId="26194176"/>
    <w:p w14:paraId="1B17F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在“十五五”开局之年，党中央决定在全党开展树立和践行正确政绩观学习教育。</w:t>
      </w:r>
    </w:p>
    <w:p w14:paraId="157EA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国两会期间，习近平总书记再次强调，要认真组织开展树立和践行正确政绩观学习教育，引导广大党员干部落实“立党为公、为民造福、科学决策、真抓实干”总要求，创造经得起实践、人民、历史检验的实绩。</w:t>
      </w:r>
    </w:p>
    <w:p w14:paraId="47309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如何树立和践行正确政绩观？关键是回答好总书记提出的政绩观“三问”。</w:t>
      </w:r>
    </w:p>
    <w:p w14:paraId="786E6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</w:t>
      </w:r>
    </w:p>
    <w:p w14:paraId="3BDA2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政绩观问题是一个根本性问题，不仅关乎事业发展，还直接影响党的执政根基。</w:t>
      </w:r>
    </w:p>
    <w:p w14:paraId="0FB2B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“创造业绩，必须解决好为谁创造业绩、创造什么样的业绩、怎样创造业绩的问题，也就是要解决好政绩观问题。”习近平总书记曾以这“三问”深刻剖析政绩观。</w:t>
      </w:r>
    </w:p>
    <w:p w14:paraId="5950B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为谁创造业绩？</w:t>
      </w:r>
    </w:p>
    <w:p w14:paraId="07756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这一问，关乎为谁执政、为谁用权、为谁谋利，是代表政绩价值指向的根本问题。人民性是中国共产党的鲜明底色，党的性质宗旨决定和要求共产党员必须把为民办事、为民造福作为最重要的政绩，把为老百姓办了多少好事实事作为检验政绩的重要标准。</w:t>
      </w:r>
    </w:p>
    <w:p w14:paraId="6D758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回望党的历史，一代代优秀共产党人用行动践行正确政绩观。县委书记的榜样焦裕禄，“心中装着全体人民，唯独没有他自己”；“草帽书记”杨善洲，“只要生命不结束，服务人民不停止”；“共和国勋章”获得者张富清，“能为人民做有益的事情，再苦也知足”……他们诠释了“政绩为人民而树”的赤诚本色，把丰碑立在了群众心坎上。</w:t>
      </w:r>
    </w:p>
    <w:p w14:paraId="3B097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重读《之江新语》，《心无百姓莫为“官”》《不求“官”有多大，但求无愧于民》《面对面做好群众工作》等诸多篇目，“领导干部一年忙到头，根本的宗旨就是为人民服务”“要拎着‘乌纱帽’为民干事，而不能捂着‘乌纱帽’为己做‘官’”“要把群众的呼声作为第一信号”等炽热话语，无不彰显着坚定的人民立场和真挚的为民情怀。</w:t>
      </w:r>
    </w:p>
    <w:p w14:paraId="4C5182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然而，现实生活中，仍有少数党员干部一门心思琢磨怎么给自己“贴金”、怎么替个人“造势”、怎么为升迁“铺路”。有的为了给自己留名、替自己立碑，喜欢“做秀”而不是“做事”；有的热衷于打造领导“可视范围”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内的项目工程，不怕群众不满意、就怕领导不注意……这些都是政绩观出现了偏差，丢掉了初心，没有坚持为人民出政绩。</w:t>
      </w:r>
    </w:p>
    <w:p w14:paraId="40D75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树立和践行正确政绩观，必须始终站稳人民立场，把解决好人民群众最关心、最直接、最现实的利益问题放在各项工作的首位，切实做到“为官一任、造福一方”。</w:t>
      </w:r>
    </w:p>
    <w:p w14:paraId="4AFD95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</w:t>
      </w:r>
    </w:p>
    <w:p w14:paraId="1570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创造什么样的业绩？</w:t>
      </w:r>
    </w:p>
    <w:p w14:paraId="1B048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这一问，关乎党和人民需要什么样的政绩，是评判政绩大小优劣的关键问题。真正的政绩，必定是符合客观规律、推动高质量发展的实绩；是既做“显功”，也重“潜功”，经得起实践、人民、历史检验的实绩。</w:t>
      </w:r>
    </w:p>
    <w:p w14:paraId="09437C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政绩有显绩和潜绩之分，显绩看得见、摸得着，潜绩不显山、不露水，但关涉长远。党员干部要始终保持清醒头脑，首先搞清楚做的是急功近利、竭泽而渔、劳民伤财的事，还是打基础、增后劲、利长远的事；是拍脑袋主观臆断，还是来自群众真实需求；是即期见效的显绩，还是泽被后人的潜绩。</w:t>
      </w:r>
    </w:p>
    <w:p w14:paraId="5F915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政声人去后，民意闲谈中。“不带私心搞革命，一心一意为人民”的谷文昌，带领群众历尽艰辛、苦战风沙，终将荒岛变为绿洲，感动当地百姓每年清明节“先拜谷公、再祭祖宗”。党员干部是否有政绩、有多大政绩，政绩对发展起到多少作用、为老百姓带来多少收益，人民群众才是最终评判者。</w:t>
      </w:r>
    </w:p>
    <w:p w14:paraId="72104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然而，现实生活中，仍有少数党员干部重显绩轻潜绩、重面子轻里子，好大喜功、花拳绣腿。有的地方融资举债用于政绩工程、形象工程建设，有的地方开发区大而不当，有的地方展会论坛活动无序发展，有的地方“数字注水”、虚假开工、大搞“开票经济”……政绩观偏差造成的影响严重、损失巨大、教训深刻，必须引以为鉴、及时纠偏。</w:t>
      </w:r>
    </w:p>
    <w:p w14:paraId="3F9C3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树立和践行正确政绩观，必须处理好稳和进、立和破、虚和实、标和本、近和远的关系，从实际出发、按规律办事，不慕虚荣、不图虚名，坚定不移推动高质量发展。</w:t>
      </w:r>
    </w:p>
    <w:p w14:paraId="68B21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</w:t>
      </w:r>
    </w:p>
    <w:p w14:paraId="43E2F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怎样创造业绩？</w:t>
      </w:r>
    </w:p>
    <w:p w14:paraId="49D90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这一问，关乎政绩如何创造、政绩观何以践行，是从观念到实践的路径问题。反对空谈、强调实干、注重落实，是我们党的优良传统。一切政绩都是干出来的，正如习近平总书记所强调，“党员干部干事创业必须实事求是、求真务实，来不得半点虚浮”。</w:t>
      </w:r>
    </w:p>
    <w:p w14:paraId="7EF08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真抓才能见真功，实干才能出实绩。</w:t>
      </w:r>
    </w:p>
    <w:p w14:paraId="629D9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帮老百姓干活、保障群众利益，怎么干都不过分”，这是全国优秀县委书记廖俊波常说一句话。工作二十几年，他以“能在现场就不在会场”的务实作风，埋头苦干、攻坚克难，带领干部群众开拓了一方发展新天地，身体力行地诠释了“实干”二字的千钧分量。</w:t>
      </w:r>
    </w:p>
    <w:p w14:paraId="2A91C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十五五”时期是基本实现社会主义现代化夯实基础、全面发力的关键时期，发展任务重、改革攻坚难、民生期盼高。能否顺利开好局、起好步，如期实现经济社会发展目标任务，很大程度上取决于党员干部能否以正确政绩观校准发展航向、踏实干事创业。</w:t>
      </w:r>
    </w:p>
    <w:p w14:paraId="1E789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干，是苦干实干、能干善干，一张蓝图干到底。然而，现实生活中，仍有少数党员干部光说不练，表态快、调门高，行动慢、落实差，热衷于“喊破嗓子”“写亮稿子”“做大场子”那一套，甘当“拍脑袋决策、拍胸脯表态、拍屁股走人”的“三拍”干部。</w:t>
      </w:r>
    </w:p>
    <w:p w14:paraId="14884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树立和践行正确政绩观，必须坚持真抓实干，务实功、出实招、求实效，当坚定的行动派、实干家，坚决杜绝口号式、表态式、包装式落实，要踏实做事而非虚浮作秀。</w:t>
      </w:r>
    </w:p>
    <w:p w14:paraId="3CC0A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开局“十五五”，奋进正当时。</w:t>
      </w:r>
    </w:p>
    <w:p w14:paraId="6F1B7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 w:val="32"/>
          <w:szCs w:val="32"/>
        </w:rPr>
        <w:t>开展树立和践行正确政绩观学习教育，是今年党的建设的重要任务。以学习教育为契机，自觉检视和匡正政绩观，不断创造经得起实践、人民、历史检验的实绩，才能把中国式现代化的蓝图一步步变为现实。</w:t>
      </w:r>
    </w:p>
    <w:sectPr>
      <w:pgSz w:w="11907" w:h="16840"/>
      <w:pgMar w:top="2098" w:right="1474" w:bottom="1985" w:left="1588" w:header="0" w:footer="0" w:gutter="0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DBD5940-B051-47F0-8FB0-E799B1F5B986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77CB4821-107D-4172-9985-9110A58D7AB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C7FBBE8-71DE-44CC-88C9-4C6CAAF4F9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4C1"/>
    <w:rsid w:val="00311E35"/>
    <w:rsid w:val="009F54C1"/>
    <w:rsid w:val="00A52660"/>
    <w:rsid w:val="00E059AB"/>
    <w:rsid w:val="10B94162"/>
    <w:rsid w:val="785A2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2d5aa23f-5ede-4e08-800c-4c6306759c33</errorID>
      <errorWord>做秀</errorWord>
      <group>L1_Word</group>
      <groupName>字词问题</groupName>
      <ability>L2_Alias</ability>
      <abilityName>也作/曾用词</abilityName>
      <candidateList>
        <item>作秀</item>
      </candidateList>
      <explain>词汇[做秀]为不规范表述或旧称，其规范书面表述为[作秀]。</explain>
      <paraID>4C5182FB</paraID>
      <start>72</start>
      <end>74</end>
      <status>unmodified</status>
      <modifiedWord/>
      <trackRevisions>false</trackRevisions>
    </reviewItem>
    <reviewItem>
      <errorID>73fec0d6-7798-4e3d-8574-e93a83a5a1c9</errorID>
      <errorWord>、就</errorWord>
      <group>L1_Punc</group>
      <groupName>标点问题</groupName>
      <ability>L2_Punc</ability>
      <abilityName>标点符号检查</abilityName>
      <candidateList>
        <item>，就</item>
      </candidateList>
      <explain>连接词前后不宜使用顿号，建议使用逗号。</explain>
      <paraID>4C5182FB</paraID>
      <start>112</start>
      <end>114</end>
      <status>unmodified</status>
      <modifiedWord/>
      <trackRevisions>false</trackRevisions>
    </reviewItem>
    <reviewItem>
      <errorID>9e43144b-f60d-428c-bec5-d2fca7e95824</errorID>
      <errorWord>出</errorWord>
      <group>L1_AI</group>
      <groupName>深度校对</groupName>
      <ability>L2_AI_Word</ability>
      <abilityName>字词纠错</abilityName>
      <candidateList>
        <item>创造</item>
      </candidateList>
      <explain/>
      <paraID>4C5182FB</paraID>
      <start>148</start>
      <end>149</end>
      <status>unmodified</status>
      <modifiedWord/>
      <trackRevisions>false</trackRevisions>
    </reviewItem>
    <reviewItem>
      <errorID>87f60100-919f-483e-88d4-072c635fbd92</errorID>
      <errorWord>搞清楚</errorWord>
      <group>L1_AI</group>
      <groupName>深度校对</groupName>
      <ability>L2_AI_Word</ability>
      <abilityName>字词纠错</abilityName>
      <candidateList>
        <item>要搞清楚</item>
      </candidateList>
      <explain/>
      <paraID> 9437CC7</paraID>
      <start>53</start>
      <end>56</end>
      <status>unmodified</status>
      <modifiedWord/>
      <trackRevisions>false</trackRevisions>
    </reviewItem>
    <reviewItem>
      <errorID>42e414cc-9c98-4669-8181-60e9e973273d</errorID>
      <errorWord>一句</errorWord>
      <group>L1_AI</group>
      <groupName>深度校对</groupName>
      <ability>L2_AI_Word</ability>
      <abilityName>字词纠错</abilityName>
      <candidateList>
        <item>的一句</item>
      </candidateList>
      <explain/>
      <paraID>629D90F2</paraID>
      <start>39</start>
      <end>41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42021bbc-ab85-42e1-b3c0-442ddf59f5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2180</Words>
  <Characters>2180</Characters>
  <Lines>16</Lines>
  <Paragraphs>4</Paragraphs>
  <TotalTime>8</TotalTime>
  <ScaleCrop>false</ScaleCrop>
  <LinksUpToDate>false</LinksUpToDate>
  <CharactersWithSpaces>2180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2026-03-17T03:13:00Z</dcterms:created>
  <dc:creator>Microsoft 帐户</dc:creator>
  <cp:lastModifiedBy>Ringzel</cp:lastModifiedBy>
  <cp:lastPrinted>2026-03-17T05:59:00Z</cp:lastPrinted>
  <dcterms:modified xsi:type="dcterms:W3CDTF">2026-03-17T06:03:13Z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eyJoZGlkIjoiZmY4Nzg5ZjhkNmY5MGU3NWE5NjgwNGQ1NjEwMzMxNGYiLCJ1c2VySWQiOiI0ODAwOTAyMjkifQ==</vt:lpwstr>
  </property>
  <property fmtid="{D5CDD505-2E9C-101B-9397-08002B2CF9AE}" pid="3" name="KSOProductBuildVer">
    <vt:lpwstr>2052-12.1.0.25225</vt:lpwstr>
  </property>
  <property fmtid="{D5CDD505-2E9C-101B-9397-08002B2CF9AE}" pid="4" name="ICV">
    <vt:lpwstr>FE75B0FF004845D2A170FA8CF847A32B_13</vt:lpwstr>
  </property>
</Properties>
</file>